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EC" w:rsidRPr="0091620F" w:rsidRDefault="005B106A">
      <w:pPr>
        <w:pStyle w:val="3"/>
        <w:jc w:val="left"/>
        <w:rPr>
          <w:b w:val="0"/>
          <w:sz w:val="16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666750" cy="371475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0F" w:rsidRPr="0091620F" w:rsidRDefault="0091620F" w:rsidP="0091620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20.95pt;margin-top:-24.9pt;width:52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">
                <v:textbox>
                  <w:txbxContent>
                    <w:p w:rsidR="0091620F" w:rsidRPr="0091620F" w:rsidRDefault="0091620F" w:rsidP="0091620F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n-US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1620F">
        <w:rPr>
          <w:b w:val="0"/>
          <w:sz w:val="16"/>
        </w:rPr>
        <w:t xml:space="preserve"> </w:t>
      </w:r>
    </w:p>
    <w:p w:rsidR="00F26DAD" w:rsidRDefault="00F26DAD">
      <w:pPr>
        <w:pStyle w:val="3"/>
      </w:pPr>
    </w:p>
    <w:p w:rsidR="00F217EC" w:rsidRDefault="00F217EC">
      <w:pPr>
        <w:pStyle w:val="3"/>
      </w:pPr>
      <w:r>
        <w:t>ΥΠΕΥΘΥΝΗ ΔΗΛΩΣΗ</w:t>
      </w:r>
    </w:p>
    <w:p w:rsidR="00F217EC" w:rsidRDefault="00F217EC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F217EC" w:rsidRDefault="00F217EC">
      <w:pPr>
        <w:pStyle w:val="a3"/>
        <w:tabs>
          <w:tab w:val="clear" w:pos="4153"/>
          <w:tab w:val="clear" w:pos="8306"/>
        </w:tabs>
      </w:pPr>
    </w:p>
    <w:p w:rsidR="00F217EC" w:rsidRDefault="00F217EC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F217EC" w:rsidRDefault="00F217EC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F217EC" w:rsidRDefault="00F217EC">
      <w:pPr>
        <w:pStyle w:val="a5"/>
        <w:jc w:val="left"/>
        <w:rPr>
          <w:sz w:val="22"/>
        </w:rPr>
      </w:pPr>
    </w:p>
    <w:p w:rsidR="00F217EC" w:rsidRDefault="00F217E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217EC" w:rsidRDefault="00F217EC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217EC" w:rsidRDefault="00F217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F217EC" w:rsidRDefault="00F217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217EC" w:rsidRDefault="00F217EC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217EC" w:rsidRDefault="00F217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F217EC" w:rsidRDefault="00F217E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217EC" w:rsidRDefault="00F217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F217EC" w:rsidRDefault="00F217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217EC" w:rsidRDefault="00F217E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F217EC" w:rsidRDefault="00F217EC">
      <w:pPr>
        <w:rPr>
          <w:rFonts w:ascii="Arial" w:hAnsi="Arial"/>
          <w:b/>
          <w:sz w:val="28"/>
        </w:rPr>
      </w:pPr>
    </w:p>
    <w:p w:rsidR="00F217EC" w:rsidRDefault="00F217EC">
      <w:pPr>
        <w:rPr>
          <w:sz w:val="16"/>
        </w:rPr>
      </w:pPr>
    </w:p>
    <w:p w:rsidR="00F217EC" w:rsidRDefault="00F217EC">
      <w:pPr>
        <w:sectPr w:rsidR="00F217EC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217EC" w:rsidRDefault="00F217EC">
            <w:pPr>
              <w:ind w:right="124"/>
              <w:rPr>
                <w:rFonts w:ascii="Arial" w:hAnsi="Arial"/>
                <w:sz w:val="18"/>
              </w:rPr>
            </w:pPr>
          </w:p>
          <w:p w:rsidR="00F217EC" w:rsidRDefault="00F217EC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9B502F" w:rsidRDefault="009B502F">
            <w:pPr>
              <w:ind w:right="124"/>
              <w:rPr>
                <w:rFonts w:ascii="Arial" w:hAnsi="Arial"/>
                <w:sz w:val="18"/>
              </w:rPr>
            </w:pPr>
          </w:p>
          <w:p w:rsidR="00E001FE" w:rsidRDefault="00E001FE">
            <w:pPr>
              <w:ind w:right="124"/>
              <w:rPr>
                <w:rFonts w:ascii="Arial" w:hAnsi="Arial"/>
                <w:sz w:val="18"/>
              </w:rPr>
            </w:pPr>
          </w:p>
          <w:p w:rsidR="00E001FE" w:rsidRDefault="00E60E15">
            <w:pPr>
              <w:ind w:right="124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 w:rsidR="00E001FE">
              <w:rPr>
                <w:rFonts w:ascii="Courier New" w:hAnsi="Courier New"/>
                <w:b/>
                <w:color w:val="000080"/>
              </w:rPr>
              <w:t>Επιτρέπω και συναινώ ως γονέας/κηδεμόνας τ…………μαθητ………………………………</w:t>
            </w:r>
            <w:r>
              <w:rPr>
                <w:rFonts w:ascii="Courier New" w:hAnsi="Courier New"/>
                <w:b/>
                <w:color w:val="000080"/>
              </w:rPr>
              <w:t xml:space="preserve">…………………………………………που φοιτά στο…………………………………………… </w:t>
            </w:r>
            <w:r w:rsidR="00E001FE">
              <w:rPr>
                <w:rFonts w:ascii="Courier New" w:hAnsi="Courier New"/>
                <w:b/>
                <w:color w:val="000080"/>
              </w:rPr>
              <w:t>να συ</w:t>
            </w:r>
            <w:r>
              <w:rPr>
                <w:rFonts w:ascii="Courier New" w:hAnsi="Courier New"/>
                <w:b/>
                <w:color w:val="000080"/>
              </w:rPr>
              <w:t xml:space="preserve">μμετέχει </w:t>
            </w:r>
            <w:r w:rsidR="00E001FE">
              <w:rPr>
                <w:rFonts w:ascii="Courier New" w:hAnsi="Courier New"/>
                <w:b/>
                <w:color w:val="000080"/>
              </w:rPr>
              <w:t>στις σχο</w:t>
            </w:r>
            <w:r w:rsidR="00F26DAD">
              <w:rPr>
                <w:rFonts w:ascii="Courier New" w:hAnsi="Courier New"/>
                <w:b/>
                <w:color w:val="000080"/>
              </w:rPr>
              <w:t xml:space="preserve">λικές αθλητικές δραστηριότητες </w:t>
            </w:r>
            <w:r>
              <w:rPr>
                <w:rFonts w:ascii="Courier New" w:hAnsi="Courier New"/>
                <w:b/>
                <w:color w:val="000080"/>
              </w:rPr>
              <w:t xml:space="preserve">του ΥΠ.ΠΑΙΔΕΙΑΣ </w:t>
            </w:r>
            <w:r w:rsidR="00841AF4">
              <w:rPr>
                <w:rFonts w:ascii="Courier New" w:hAnsi="Courier New"/>
                <w:b/>
                <w:color w:val="000080"/>
              </w:rPr>
              <w:t xml:space="preserve">ΕΡΕΥΝΑΣ ΚΑΙ ΘΡΗΣΚΕΥΜΑΤΩΝ </w:t>
            </w:r>
            <w:r w:rsidR="00F26DAD">
              <w:rPr>
                <w:rFonts w:ascii="Courier New" w:hAnsi="Courier New"/>
                <w:b/>
                <w:color w:val="000080"/>
              </w:rPr>
              <w:t>στο άθλημα…………………………………………</w:t>
            </w:r>
            <w:r>
              <w:rPr>
                <w:rFonts w:ascii="Courier New" w:hAnsi="Courier New"/>
                <w:b/>
                <w:color w:val="000080"/>
              </w:rPr>
              <w:t xml:space="preserve">…………………καθώς και στις μετακινήσεις </w:t>
            </w:r>
            <w:r w:rsidR="00E001FE">
              <w:rPr>
                <w:rFonts w:ascii="Courier New" w:hAnsi="Courier New"/>
                <w:b/>
                <w:color w:val="000080"/>
              </w:rPr>
              <w:t>που προβλέπονται σύμφωνα με την προκήρυξη και το πρόγραμμα των σχολικών αγώνων κατά το τρέχον σχολικό έτος.</w:t>
            </w: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 w:rsidP="00E001FE">
            <w:pPr>
              <w:pStyle w:val="a6"/>
              <w:ind w:left="0" w:right="484"/>
              <w:rPr>
                <w:sz w:val="16"/>
              </w:rPr>
            </w:pPr>
            <w:r>
              <w:rPr>
                <w:rFonts w:ascii="Courier New" w:hAnsi="Courier New" w:cs="Times New Roman"/>
                <w:b/>
                <w:color w:val="000080"/>
                <w:sz w:val="24"/>
              </w:rPr>
              <w:t xml:space="preserve">                                                </w:t>
            </w:r>
            <w:r>
              <w:rPr>
                <w:sz w:val="16"/>
              </w:rPr>
              <w:t xml:space="preserve">Ημερομηνία:      </w:t>
            </w:r>
            <w:r>
              <w:rPr>
                <w:rFonts w:ascii="Courier New" w:hAnsi="Courier New"/>
                <w:b/>
                <w:color w:val="000080"/>
                <w:sz w:val="24"/>
              </w:rPr>
              <w:t>../../20</w:t>
            </w:r>
            <w:r w:rsidRPr="00E001FE">
              <w:rPr>
                <w:rFonts w:ascii="Courier New" w:hAnsi="Courier New"/>
                <w:b/>
                <w:color w:val="000080"/>
                <w:sz w:val="24"/>
              </w:rPr>
              <w:t>.</w:t>
            </w:r>
            <w:r>
              <w:rPr>
                <w:rFonts w:ascii="Courier New" w:hAnsi="Courier New"/>
                <w:b/>
                <w:color w:val="000080"/>
                <w:sz w:val="24"/>
              </w:rPr>
              <w:t>..</w:t>
            </w:r>
          </w:p>
          <w:p w:rsidR="00E001FE" w:rsidRDefault="00E001FE" w:rsidP="00E001FE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E001FE" w:rsidRDefault="00E001FE" w:rsidP="00E001FE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Δηλών</w:t>
            </w:r>
          </w:p>
          <w:p w:rsidR="00E001FE" w:rsidRDefault="00E001FE" w:rsidP="00E001FE">
            <w:pPr>
              <w:pStyle w:val="a6"/>
              <w:ind w:left="0"/>
              <w:jc w:val="right"/>
              <w:rPr>
                <w:sz w:val="16"/>
              </w:rPr>
            </w:pPr>
          </w:p>
          <w:p w:rsidR="00E001FE" w:rsidRDefault="00E001FE" w:rsidP="00E001FE">
            <w:pPr>
              <w:pStyle w:val="a6"/>
              <w:ind w:left="0"/>
              <w:jc w:val="right"/>
              <w:rPr>
                <w:sz w:val="16"/>
              </w:rPr>
            </w:pPr>
          </w:p>
          <w:p w:rsidR="00E001FE" w:rsidRPr="00F26DAD" w:rsidRDefault="00E001FE" w:rsidP="00E60E15">
            <w:pPr>
              <w:pStyle w:val="a6"/>
              <w:ind w:left="0" w:right="48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E001FE" w:rsidRDefault="00E001FE" w:rsidP="00E001FE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E001FE" w:rsidRDefault="00E001FE" w:rsidP="00E001FE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E001FE" w:rsidRDefault="00E001FE" w:rsidP="00E001FE">
            <w:pPr>
              <w:pStyle w:val="a6"/>
              <w:jc w:val="both"/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  <w:tbl>
            <w:tblPr>
              <w:tblW w:w="0" w:type="auto"/>
              <w:tblBorders>
                <w:insideH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20"/>
            </w:tblGrid>
            <w:tr w:rsidR="00E001FE" w:rsidTr="00CC2DE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20" w:type="dxa"/>
                </w:tcPr>
                <w:p w:rsidR="00E001FE" w:rsidRDefault="00E001FE" w:rsidP="00CC2DEE">
                  <w:pPr>
                    <w:spacing w:before="120"/>
                    <w:rPr>
                      <w:rFonts w:ascii="Courier New" w:hAnsi="Courier New"/>
                      <w:b/>
                      <w:color w:val="000080"/>
                    </w:rPr>
                  </w:pPr>
                </w:p>
              </w:tc>
            </w:tr>
          </w:tbl>
          <w:p w:rsidR="00E001FE" w:rsidRDefault="00E001FE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E001FE" w:rsidRDefault="00E001F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   </w:t>
            </w:r>
          </w:p>
        </w:tc>
      </w:tr>
      <w:tr w:rsidR="00F217EC" w:rsidTr="00E001FE">
        <w:tblPrEx>
          <w:tblCellMar>
            <w:top w:w="0" w:type="dxa"/>
            <w:bottom w:w="0" w:type="dxa"/>
          </w:tblCellMar>
        </w:tblPrEx>
        <w:trPr>
          <w:trHeight w:val="8033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217EC" w:rsidRPr="003F1888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Pr="003F1888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 w:rsidTr="00E001F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217EC" w:rsidRDefault="00F217EC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F217EC" w:rsidRDefault="00F217EC"/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 w:rsidP="00E001FE">
            <w:pPr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F217E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F217EC" w:rsidRDefault="00F217EC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F217EC" w:rsidRDefault="00F217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F217EC" w:rsidRDefault="00F217EC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Δηλών</w:t>
      </w: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</w:p>
    <w:p w:rsidR="00F217EC" w:rsidRDefault="00F217EC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F217EC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B2" w:rsidRDefault="00966DB2">
      <w:r>
        <w:separator/>
      </w:r>
    </w:p>
  </w:endnote>
  <w:endnote w:type="continuationSeparator" w:id="0">
    <w:p w:rsidR="00966DB2" w:rsidRDefault="0096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B2" w:rsidRDefault="00966DB2">
      <w:r>
        <w:separator/>
      </w:r>
    </w:p>
  </w:footnote>
  <w:footnote w:type="continuationSeparator" w:id="0">
    <w:p w:rsidR="00966DB2" w:rsidRDefault="0096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2F" w:rsidRDefault="005B106A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2F" w:rsidRDefault="009B502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F0"/>
    <w:rsid w:val="000637C3"/>
    <w:rsid w:val="002B59C3"/>
    <w:rsid w:val="003F1888"/>
    <w:rsid w:val="005B106A"/>
    <w:rsid w:val="0077484F"/>
    <w:rsid w:val="00841AF4"/>
    <w:rsid w:val="0091620F"/>
    <w:rsid w:val="00966DB2"/>
    <w:rsid w:val="009746AC"/>
    <w:rsid w:val="009B502F"/>
    <w:rsid w:val="00A762F0"/>
    <w:rsid w:val="00B83E98"/>
    <w:rsid w:val="00CC2DEE"/>
    <w:rsid w:val="00D41C0D"/>
    <w:rsid w:val="00E001FE"/>
    <w:rsid w:val="00E60E15"/>
    <w:rsid w:val="00F217EC"/>
    <w:rsid w:val="00F26DAD"/>
    <w:rsid w:val="00F93CF6"/>
    <w:rsid w:val="00F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5CBD6936-1A65-49E0-902B-3BCA1606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41A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841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3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dc:description/>
  <cp:lastModifiedBy>stavros</cp:lastModifiedBy>
  <cp:revision>2</cp:revision>
  <cp:lastPrinted>2015-12-17T09:29:00Z</cp:lastPrinted>
  <dcterms:created xsi:type="dcterms:W3CDTF">2017-03-14T10:49:00Z</dcterms:created>
  <dcterms:modified xsi:type="dcterms:W3CDTF">2017-03-14T10:49:00Z</dcterms:modified>
</cp:coreProperties>
</file>